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B9447" w14:textId="2A52FDB4" w:rsidR="00ED080D" w:rsidRPr="00ED080D" w:rsidRDefault="00ED080D" w:rsidP="00ED080D">
      <w:pPr>
        <w:pStyle w:val="a7"/>
        <w:spacing w:before="0" w:beforeAutospacing="0" w:after="0" w:afterAutospacing="0" w:line="360" w:lineRule="auto"/>
        <w:jc w:val="center"/>
        <w:rPr>
          <w:rFonts w:ascii="黑体" w:eastAsia="黑体" w:hAnsi="黑体"/>
          <w:sz w:val="44"/>
          <w:szCs w:val="44"/>
        </w:rPr>
      </w:pPr>
      <w:r w:rsidRPr="00ED080D">
        <w:rPr>
          <w:rFonts w:ascii="黑体" w:eastAsia="黑体" w:hAnsi="黑体" w:hint="eastAsia"/>
          <w:b/>
          <w:bCs/>
          <w:color w:val="272636"/>
          <w:sz w:val="44"/>
          <w:szCs w:val="44"/>
          <w:shd w:val="clear" w:color="auto" w:fill="FFFFFF"/>
        </w:rPr>
        <w:t>新乡市人民政府发展研究中心</w:t>
      </w:r>
      <w:r w:rsidRPr="00ED080D">
        <w:rPr>
          <w:rFonts w:ascii="黑体" w:eastAsia="黑体" w:hAnsi="黑体" w:hint="eastAsia"/>
          <w:b/>
          <w:bCs/>
          <w:color w:val="272636"/>
          <w:sz w:val="44"/>
          <w:szCs w:val="44"/>
        </w:rPr>
        <w:br/>
      </w:r>
      <w:r w:rsidRPr="00ED080D">
        <w:rPr>
          <w:rFonts w:ascii="黑体" w:eastAsia="黑体" w:hAnsi="黑体" w:hint="eastAsia"/>
          <w:b/>
          <w:bCs/>
          <w:color w:val="272636"/>
          <w:sz w:val="44"/>
          <w:szCs w:val="44"/>
          <w:shd w:val="clear" w:color="auto" w:fill="FFFFFF"/>
        </w:rPr>
        <w:t>关于做好2020年度新乡市政府决策研究</w:t>
      </w:r>
      <w:r w:rsidRPr="00ED080D">
        <w:rPr>
          <w:rFonts w:ascii="黑体" w:eastAsia="黑体" w:hAnsi="黑体" w:hint="eastAsia"/>
          <w:b/>
          <w:bCs/>
          <w:color w:val="272636"/>
          <w:sz w:val="44"/>
          <w:szCs w:val="44"/>
        </w:rPr>
        <w:br/>
      </w:r>
      <w:r w:rsidRPr="00ED080D">
        <w:rPr>
          <w:rFonts w:ascii="黑体" w:eastAsia="黑体" w:hAnsi="黑体" w:hint="eastAsia"/>
          <w:b/>
          <w:bCs/>
          <w:color w:val="272636"/>
          <w:sz w:val="44"/>
          <w:szCs w:val="44"/>
          <w:shd w:val="clear" w:color="auto" w:fill="FFFFFF"/>
        </w:rPr>
        <w:t>课题招标申报工作的通知</w:t>
      </w:r>
    </w:p>
    <w:p w14:paraId="56EF2336" w14:textId="7DE4DE92" w:rsidR="00ED080D" w:rsidRPr="00ED080D" w:rsidRDefault="00ED080D" w:rsidP="00ED080D">
      <w:pPr>
        <w:pStyle w:val="a7"/>
        <w:spacing w:before="0" w:beforeAutospacing="0" w:after="0" w:afterAutospacing="0" w:line="360" w:lineRule="auto"/>
        <w:jc w:val="center"/>
        <w:rPr>
          <w:rFonts w:ascii="仿宋_GB2312" w:eastAsia="仿宋_GB2312" w:hAnsi="微软雅黑"/>
          <w:sz w:val="28"/>
          <w:szCs w:val="28"/>
        </w:rPr>
      </w:pPr>
      <w:r w:rsidRPr="00ED080D">
        <w:rPr>
          <w:rFonts w:ascii="仿宋_GB2312" w:eastAsia="仿宋_GB2312" w:hAnsi="微软雅黑" w:hint="eastAsia"/>
          <w:sz w:val="28"/>
          <w:szCs w:val="28"/>
        </w:rPr>
        <w:t>新发</w:t>
      </w:r>
      <w:proofErr w:type="gramStart"/>
      <w:r w:rsidRPr="00ED080D">
        <w:rPr>
          <w:rFonts w:ascii="仿宋_GB2312" w:eastAsia="仿宋_GB2312" w:hAnsi="微软雅黑" w:hint="eastAsia"/>
          <w:sz w:val="28"/>
          <w:szCs w:val="28"/>
        </w:rPr>
        <w:t>研</w:t>
      </w:r>
      <w:proofErr w:type="gramEnd"/>
      <w:r w:rsidRPr="00ED080D">
        <w:rPr>
          <w:rFonts w:ascii="仿宋_GB2312" w:eastAsia="仿宋_GB2312" w:hAnsi="微软雅黑" w:hint="eastAsia"/>
          <w:sz w:val="28"/>
          <w:szCs w:val="28"/>
        </w:rPr>
        <w:t>〔2020〕3号</w:t>
      </w:r>
    </w:p>
    <w:p w14:paraId="2C06F029" w14:textId="6C2E96A0" w:rsidR="00ED080D" w:rsidRPr="00ED080D" w:rsidRDefault="00ED080D" w:rsidP="00ED080D">
      <w:pPr>
        <w:pStyle w:val="a7"/>
        <w:tabs>
          <w:tab w:val="left" w:pos="3960"/>
        </w:tabs>
        <w:spacing w:before="0" w:beforeAutospacing="0" w:after="0" w:afterAutospacing="0" w:line="360" w:lineRule="auto"/>
        <w:rPr>
          <w:rFonts w:ascii="仿宋_GB2312" w:eastAsia="仿宋_GB2312" w:hAnsi="微软雅黑"/>
          <w:sz w:val="28"/>
          <w:szCs w:val="28"/>
        </w:rPr>
      </w:pPr>
      <w:r w:rsidRPr="00ED080D">
        <w:rPr>
          <w:rFonts w:ascii="仿宋_GB2312" w:eastAsia="仿宋_GB2312" w:hAnsi="微软雅黑" w:hint="eastAsia"/>
          <w:sz w:val="28"/>
          <w:szCs w:val="28"/>
        </w:rPr>
        <w:t>各有关单位</w:t>
      </w:r>
      <w:r>
        <w:rPr>
          <w:rFonts w:ascii="仿宋_GB2312" w:eastAsia="仿宋_GB2312" w:hAnsi="微软雅黑" w:hint="eastAsia"/>
          <w:sz w:val="28"/>
          <w:szCs w:val="28"/>
        </w:rPr>
        <w:t>：</w:t>
      </w:r>
    </w:p>
    <w:p w14:paraId="7D101485" w14:textId="1C34AE14"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t>为贯彻落实《新乡市人民政府关于加强政府决策研究工作的若干意见》（新政〔2007〕47号）精神，开展好2020年度新乡市政府决策研究课题招标工作，根据《新乡市政府决策研究课题招标办法》（新发</w:t>
      </w:r>
      <w:proofErr w:type="gramStart"/>
      <w:r w:rsidRPr="00ED080D">
        <w:rPr>
          <w:rFonts w:ascii="仿宋_GB2312" w:eastAsia="仿宋_GB2312" w:hAnsi="微软雅黑" w:hint="eastAsia"/>
          <w:sz w:val="28"/>
          <w:szCs w:val="28"/>
        </w:rPr>
        <w:t>研</w:t>
      </w:r>
      <w:proofErr w:type="gramEnd"/>
      <w:r w:rsidRPr="00ED080D">
        <w:rPr>
          <w:rFonts w:ascii="仿宋_GB2312" w:eastAsia="仿宋_GB2312" w:hAnsi="微软雅黑" w:hint="eastAsia"/>
          <w:sz w:val="28"/>
          <w:szCs w:val="28"/>
        </w:rPr>
        <w:t>〔2019〕6号），在广泛征集、认真筛选、反复研究的基础上,我们确定了《2020年度新乡市政府决策研究招标课题指南》（见附件1），现予发布，请按要求组织好申报工作。</w:t>
      </w:r>
    </w:p>
    <w:p w14:paraId="6CF03524" w14:textId="3291904D" w:rsidR="00ED080D" w:rsidRPr="00ED080D" w:rsidRDefault="00ED080D" w:rsidP="00ED080D">
      <w:pPr>
        <w:pStyle w:val="a7"/>
        <w:spacing w:before="0" w:beforeAutospacing="0" w:after="0" w:afterAutospacing="0" w:line="360" w:lineRule="auto"/>
        <w:ind w:firstLine="560"/>
        <w:rPr>
          <w:rFonts w:ascii="黑体" w:eastAsia="黑体" w:hAnsi="黑体" w:hint="eastAsia"/>
          <w:sz w:val="28"/>
          <w:szCs w:val="28"/>
        </w:rPr>
      </w:pPr>
      <w:r w:rsidRPr="00ED080D">
        <w:rPr>
          <w:rFonts w:ascii="黑体" w:eastAsia="黑体" w:hAnsi="黑体" w:hint="eastAsia"/>
          <w:sz w:val="28"/>
          <w:szCs w:val="28"/>
        </w:rPr>
        <w:t>一、招标内容</w:t>
      </w:r>
    </w:p>
    <w:p w14:paraId="5633859C" w14:textId="2A65C5FD"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t>本年度招标课题共设置研究课题86项，均为一般课题。</w:t>
      </w:r>
      <w:proofErr w:type="gramStart"/>
      <w:r w:rsidRPr="00ED080D">
        <w:rPr>
          <w:rFonts w:ascii="仿宋_GB2312" w:eastAsia="仿宋_GB2312" w:hAnsi="微软雅黑" w:hint="eastAsia"/>
          <w:sz w:val="28"/>
          <w:szCs w:val="28"/>
        </w:rPr>
        <w:t>一般课题</w:t>
      </w:r>
      <w:proofErr w:type="gramEnd"/>
      <w:r w:rsidRPr="00ED080D">
        <w:rPr>
          <w:rFonts w:ascii="仿宋_GB2312" w:eastAsia="仿宋_GB2312" w:hAnsi="微软雅黑" w:hint="eastAsia"/>
          <w:sz w:val="28"/>
          <w:szCs w:val="28"/>
        </w:rPr>
        <w:t>为指导性题目,可在不改变指导性题目研究方向的基础上，结合自身研究领域和研究专长，自定题目申报。</w:t>
      </w:r>
    </w:p>
    <w:p w14:paraId="1199A24B" w14:textId="6D0A79BD" w:rsidR="00ED080D" w:rsidRPr="00ED080D" w:rsidRDefault="00ED080D" w:rsidP="00ED080D">
      <w:pPr>
        <w:pStyle w:val="a7"/>
        <w:spacing w:before="0" w:beforeAutospacing="0" w:after="0" w:afterAutospacing="0" w:line="360" w:lineRule="auto"/>
        <w:ind w:firstLine="560"/>
        <w:rPr>
          <w:rFonts w:ascii="黑体" w:eastAsia="黑体" w:hAnsi="黑体" w:hint="eastAsia"/>
          <w:sz w:val="28"/>
          <w:szCs w:val="28"/>
        </w:rPr>
      </w:pPr>
      <w:r w:rsidRPr="00ED080D">
        <w:rPr>
          <w:rFonts w:ascii="黑体" w:eastAsia="黑体" w:hAnsi="黑体" w:hint="eastAsia"/>
          <w:sz w:val="28"/>
          <w:szCs w:val="28"/>
        </w:rPr>
        <w:t>二、投标要求</w:t>
      </w:r>
    </w:p>
    <w:p w14:paraId="4DF3CAF2" w14:textId="3891F623"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t>（一）要坚持为市委市政府决策服务的方向。</w:t>
      </w:r>
      <w:proofErr w:type="gramStart"/>
      <w:r w:rsidRPr="00ED080D">
        <w:rPr>
          <w:rFonts w:ascii="仿宋_GB2312" w:eastAsia="仿宋_GB2312" w:hAnsi="微软雅黑" w:hint="eastAsia"/>
          <w:sz w:val="28"/>
          <w:szCs w:val="28"/>
        </w:rPr>
        <w:t>鉴于本招标</w:t>
      </w:r>
      <w:proofErr w:type="gramEnd"/>
      <w:r w:rsidRPr="00ED080D">
        <w:rPr>
          <w:rFonts w:ascii="仿宋_GB2312" w:eastAsia="仿宋_GB2312" w:hAnsi="微软雅黑" w:hint="eastAsia"/>
          <w:sz w:val="28"/>
          <w:szCs w:val="28"/>
        </w:rPr>
        <w:t>课题的定位和特点，务必坚持为市委市政府决策服务的方向，课题设计务必突出战略性、针对性、创新性和可操作性。</w:t>
      </w:r>
    </w:p>
    <w:p w14:paraId="1CBD8C7E" w14:textId="565AA452"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t>（二）要坚持理论与实际紧密结合。要立足新乡实际，深入调查研究，提出有决策参考价值和可操作的思路与对策，切忌理论堆砌、不切实际。</w:t>
      </w:r>
    </w:p>
    <w:p w14:paraId="2EC38ACD" w14:textId="4ACD3551"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lastRenderedPageBreak/>
        <w:t>（三）要确保课题质量。要切实把握事物发展的规律和趋势，了解国内外的相关情况，结合市情实际进行综合</w:t>
      </w:r>
      <w:proofErr w:type="gramStart"/>
      <w:r w:rsidRPr="00ED080D">
        <w:rPr>
          <w:rFonts w:ascii="仿宋_GB2312" w:eastAsia="仿宋_GB2312" w:hAnsi="微软雅黑" w:hint="eastAsia"/>
          <w:sz w:val="28"/>
          <w:szCs w:val="28"/>
        </w:rPr>
        <w:t>研</w:t>
      </w:r>
      <w:proofErr w:type="gramEnd"/>
      <w:r w:rsidRPr="00ED080D">
        <w:rPr>
          <w:rFonts w:ascii="仿宋_GB2312" w:eastAsia="仿宋_GB2312" w:hAnsi="微软雅黑" w:hint="eastAsia"/>
          <w:sz w:val="28"/>
          <w:szCs w:val="28"/>
        </w:rPr>
        <w:t>判和战略谋划，切忌隔靴搔痒、浅尝辄止。</w:t>
      </w:r>
    </w:p>
    <w:p w14:paraId="1EB0A9D3" w14:textId="722603C6"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t>（四）要如实填写申请书。申报者要按照《新乡市政府决策研究招标课题申请书》（见附件2）的要求，如实填写申请材料，并保证不涉及知识产权争议；申请书的填写不得直接或间接透露个人信息或相关背景资料，内容上不得填写作者姓名、单位、刊物或出版社名称、发表时间等。如有违反上述规定的情形，取消参评资格。</w:t>
      </w:r>
    </w:p>
    <w:p w14:paraId="7A6FC4D6" w14:textId="39CB3C50" w:rsidR="00ED080D" w:rsidRPr="00ED080D" w:rsidRDefault="00ED080D" w:rsidP="00ED080D">
      <w:pPr>
        <w:pStyle w:val="a7"/>
        <w:spacing w:before="0" w:beforeAutospacing="0" w:after="0" w:afterAutospacing="0" w:line="360" w:lineRule="auto"/>
        <w:ind w:firstLine="560"/>
        <w:rPr>
          <w:rFonts w:ascii="黑体" w:eastAsia="黑体" w:hAnsi="黑体" w:hint="eastAsia"/>
          <w:sz w:val="28"/>
          <w:szCs w:val="28"/>
        </w:rPr>
      </w:pPr>
      <w:r w:rsidRPr="00ED080D">
        <w:rPr>
          <w:rFonts w:ascii="黑体" w:eastAsia="黑体" w:hAnsi="黑体" w:hint="eastAsia"/>
          <w:sz w:val="28"/>
          <w:szCs w:val="28"/>
        </w:rPr>
        <w:t>三、组织申报</w:t>
      </w:r>
    </w:p>
    <w:p w14:paraId="2CDF46FF" w14:textId="50DA807B"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t>本年度招标课题由单位负责申报，市政府发展研究中心不受理个人申报材料。请各单位精心组织申报工作，具体要求如下：</w:t>
      </w:r>
    </w:p>
    <w:p w14:paraId="0CB364DB" w14:textId="663F6E38"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t>（一）把握政治方向。要正确把握课题申报的政治方向，增强“四个意识”，坚持“四个自信”，做到“两个维护”。</w:t>
      </w:r>
    </w:p>
    <w:p w14:paraId="5930CC38" w14:textId="4C13266B"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t>（二）严格把关。</w:t>
      </w:r>
    </w:p>
    <w:p w14:paraId="4017760E" w14:textId="1F55FC27"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t>1.申报者所在单位要对申报课题的研究方向、科研水平和能力、申报人资格及填表内容严格把关，对申请书填写的内容，特别是对选题论证的可行性、课题组的研究水平和能力等进行认真审核，签署明确意见，承担信誉保证。</w:t>
      </w:r>
    </w:p>
    <w:p w14:paraId="5F18DEA3" w14:textId="4C4958A5"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t>2.课题主持人本年度只能申报一个项目，且不能作为其他课题组成员参加本年度招标课题的申报。课题组成员最多参加两个项目的申报。</w:t>
      </w:r>
    </w:p>
    <w:p w14:paraId="5821EE1A" w14:textId="1B201B97"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lastRenderedPageBreak/>
        <w:t>3.2017年以来曾被撤项、未结项和未</w:t>
      </w:r>
      <w:proofErr w:type="gramStart"/>
      <w:r w:rsidRPr="00ED080D">
        <w:rPr>
          <w:rFonts w:ascii="仿宋_GB2312" w:eastAsia="仿宋_GB2312" w:hAnsi="微软雅黑" w:hint="eastAsia"/>
          <w:sz w:val="28"/>
          <w:szCs w:val="28"/>
        </w:rPr>
        <w:t>通过结项的</w:t>
      </w:r>
      <w:proofErr w:type="gramEnd"/>
      <w:r w:rsidRPr="00ED080D">
        <w:rPr>
          <w:rFonts w:ascii="仿宋_GB2312" w:eastAsia="仿宋_GB2312" w:hAnsi="微软雅黑" w:hint="eastAsia"/>
          <w:sz w:val="28"/>
          <w:szCs w:val="28"/>
        </w:rPr>
        <w:t>课题负责人不得申报本年度招标课题。</w:t>
      </w:r>
    </w:p>
    <w:p w14:paraId="28B841F3" w14:textId="5B6B7B76"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t>4.课题组主持人1人，成员不得超过7人。</w:t>
      </w:r>
    </w:p>
    <w:p w14:paraId="3FC6CD56" w14:textId="6722C413" w:rsidR="00ED080D" w:rsidRPr="00ED080D" w:rsidRDefault="00ED080D" w:rsidP="00ED080D">
      <w:pPr>
        <w:pStyle w:val="a7"/>
        <w:spacing w:before="0" w:beforeAutospacing="0" w:after="0" w:afterAutospacing="0" w:line="360" w:lineRule="auto"/>
        <w:ind w:firstLine="560"/>
        <w:rPr>
          <w:rFonts w:ascii="黑体" w:eastAsia="黑体" w:hAnsi="黑体" w:hint="eastAsia"/>
          <w:sz w:val="28"/>
          <w:szCs w:val="28"/>
        </w:rPr>
      </w:pPr>
      <w:r w:rsidRPr="00ED080D">
        <w:rPr>
          <w:rFonts w:ascii="黑体" w:eastAsia="黑体" w:hAnsi="黑体" w:hint="eastAsia"/>
          <w:sz w:val="28"/>
          <w:szCs w:val="28"/>
        </w:rPr>
        <w:t>四、课题的评审与管理</w:t>
      </w:r>
    </w:p>
    <w:p w14:paraId="48C02FB6" w14:textId="02713463"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t>（一）课题的评审。按照《新乡市政府决策研究课题招标办法》规定，市政府发展研究中心将组织资格审查，采取匿名评审和会议评审相结合的评审方式，对评审结果予以公示。</w:t>
      </w:r>
    </w:p>
    <w:p w14:paraId="0FF3404C" w14:textId="54A91A80"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t>（二）课题的管理。</w:t>
      </w:r>
    </w:p>
    <w:p w14:paraId="01F65BA9" w14:textId="6F3A3DE3"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t>1．课题完成时限。本年度立项课题以课题立项时间为起始时间，为期1年。</w:t>
      </w:r>
    </w:p>
    <w:p w14:paraId="632710C6" w14:textId="4806BF60"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t>2.课题管理。课题负责人要履行约定义务，按期完成研究任务。</w:t>
      </w:r>
      <w:proofErr w:type="gramStart"/>
      <w:r w:rsidRPr="00ED080D">
        <w:rPr>
          <w:rFonts w:ascii="仿宋_GB2312" w:eastAsia="仿宋_GB2312" w:hAnsi="微软雅黑" w:hint="eastAsia"/>
          <w:sz w:val="28"/>
          <w:szCs w:val="28"/>
        </w:rPr>
        <w:t>结项时</w:t>
      </w:r>
      <w:proofErr w:type="gramEnd"/>
      <w:r w:rsidRPr="00ED080D">
        <w:rPr>
          <w:rFonts w:ascii="仿宋_GB2312" w:eastAsia="仿宋_GB2312" w:hAnsi="微软雅黑" w:hint="eastAsia"/>
          <w:sz w:val="28"/>
          <w:szCs w:val="28"/>
        </w:rPr>
        <w:t>需提交研究报告（1万字以上）、决策建议文稿（3000字左右）和公开发表的论文一篇。</w:t>
      </w:r>
      <w:proofErr w:type="gramStart"/>
      <w:r w:rsidRPr="00ED080D">
        <w:rPr>
          <w:rFonts w:ascii="仿宋_GB2312" w:eastAsia="仿宋_GB2312" w:hAnsi="微软雅黑" w:hint="eastAsia"/>
          <w:sz w:val="28"/>
          <w:szCs w:val="28"/>
        </w:rPr>
        <w:t>结项采取</w:t>
      </w:r>
      <w:proofErr w:type="gramEnd"/>
      <w:r w:rsidRPr="00ED080D">
        <w:rPr>
          <w:rFonts w:ascii="仿宋_GB2312" w:eastAsia="仿宋_GB2312" w:hAnsi="微软雅黑" w:hint="eastAsia"/>
          <w:sz w:val="28"/>
          <w:szCs w:val="28"/>
        </w:rPr>
        <w:t>会议评审的方式进行，</w:t>
      </w:r>
      <w:proofErr w:type="gramStart"/>
      <w:r w:rsidRPr="00ED080D">
        <w:rPr>
          <w:rFonts w:ascii="仿宋_GB2312" w:eastAsia="仿宋_GB2312" w:hAnsi="微软雅黑" w:hint="eastAsia"/>
          <w:sz w:val="28"/>
          <w:szCs w:val="28"/>
        </w:rPr>
        <w:t>结项成果</w:t>
      </w:r>
      <w:proofErr w:type="gramEnd"/>
      <w:r w:rsidRPr="00ED080D">
        <w:rPr>
          <w:rFonts w:ascii="仿宋_GB2312" w:eastAsia="仿宋_GB2312" w:hAnsi="微软雅黑" w:hint="eastAsia"/>
          <w:sz w:val="28"/>
          <w:szCs w:val="28"/>
        </w:rPr>
        <w:t>等级分为“优秀”“合格”“不合格”三个等次，对评为“优秀”“合格”的研究成果，颁发《新乡市政府决策研究招标课题结项证书》；对评为“不合格”的研究成果不</w:t>
      </w:r>
      <w:proofErr w:type="gramStart"/>
      <w:r w:rsidRPr="00ED080D">
        <w:rPr>
          <w:rFonts w:ascii="仿宋_GB2312" w:eastAsia="仿宋_GB2312" w:hAnsi="微软雅黑" w:hint="eastAsia"/>
          <w:sz w:val="28"/>
          <w:szCs w:val="28"/>
        </w:rPr>
        <w:t>颁发结项证书</w:t>
      </w:r>
      <w:proofErr w:type="gramEnd"/>
      <w:r w:rsidRPr="00ED080D">
        <w:rPr>
          <w:rFonts w:ascii="仿宋_GB2312" w:eastAsia="仿宋_GB2312" w:hAnsi="微软雅黑" w:hint="eastAsia"/>
          <w:sz w:val="28"/>
          <w:szCs w:val="28"/>
        </w:rPr>
        <w:t>。</w:t>
      </w:r>
    </w:p>
    <w:p w14:paraId="6CBB667A" w14:textId="0704EF83" w:rsidR="00ED080D" w:rsidRPr="00ED080D" w:rsidRDefault="00ED080D" w:rsidP="00ED080D">
      <w:pPr>
        <w:pStyle w:val="a7"/>
        <w:spacing w:before="0" w:beforeAutospacing="0" w:after="0" w:afterAutospacing="0" w:line="360" w:lineRule="auto"/>
        <w:ind w:firstLine="560"/>
        <w:rPr>
          <w:rFonts w:ascii="黑体" w:eastAsia="黑体" w:hAnsi="黑体" w:hint="eastAsia"/>
          <w:sz w:val="28"/>
          <w:szCs w:val="28"/>
        </w:rPr>
      </w:pPr>
      <w:r w:rsidRPr="00ED080D">
        <w:rPr>
          <w:rFonts w:ascii="黑体" w:eastAsia="黑体" w:hAnsi="黑体" w:hint="eastAsia"/>
          <w:sz w:val="28"/>
          <w:szCs w:val="28"/>
        </w:rPr>
        <w:t>五、材料报送</w:t>
      </w:r>
    </w:p>
    <w:p w14:paraId="6C575266" w14:textId="3A3D8BAB"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t>（一）报送要求和内容。各单位科研管理部门应做好材料的统一打印和汇总报送工作。材料报送内容：申请书一式4份，《申报人信息表》《汇总表》（见附件3、4）各1份，同时将材料的电子文本发送至新乡市人民政府发展研究中心电子邮箱</w:t>
      </w:r>
      <w:hyperlink r:id="rId6" w:history="1">
        <w:r w:rsidRPr="00ED080D">
          <w:rPr>
            <w:rStyle w:val="a8"/>
            <w:rFonts w:ascii="仿宋_GB2312" w:eastAsia="仿宋_GB2312" w:hAnsi="微软雅黑" w:hint="eastAsia"/>
            <w:color w:val="auto"/>
            <w:sz w:val="28"/>
            <w:szCs w:val="28"/>
            <w:u w:val="none"/>
          </w:rPr>
          <w:t>xxswzys@126.com</w:t>
        </w:r>
      </w:hyperlink>
      <w:r w:rsidRPr="00ED080D">
        <w:rPr>
          <w:rFonts w:ascii="仿宋_GB2312" w:eastAsia="仿宋_GB2312" w:hAnsi="微软雅黑" w:hint="eastAsia"/>
          <w:sz w:val="28"/>
          <w:szCs w:val="28"/>
        </w:rPr>
        <w:t>。</w:t>
      </w:r>
    </w:p>
    <w:p w14:paraId="6D010B76" w14:textId="78B7C5AC"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lastRenderedPageBreak/>
        <w:t>（二）报送时间和地点。受理申报时间为2020年10月9日至10月23日，逾期不予受理。纸质材料送至新乡市人民政府发展研究中心综合科（新乡市人民</w:t>
      </w:r>
      <w:proofErr w:type="gramStart"/>
      <w:r w:rsidRPr="00ED080D">
        <w:rPr>
          <w:rFonts w:ascii="仿宋_GB2312" w:eastAsia="仿宋_GB2312" w:hAnsi="微软雅黑" w:hint="eastAsia"/>
          <w:sz w:val="28"/>
          <w:szCs w:val="28"/>
        </w:rPr>
        <w:t>东路甲</w:t>
      </w:r>
      <w:proofErr w:type="gramEnd"/>
      <w:r w:rsidRPr="00ED080D">
        <w:rPr>
          <w:rFonts w:ascii="仿宋_GB2312" w:eastAsia="仿宋_GB2312" w:hAnsi="微软雅黑" w:hint="eastAsia"/>
          <w:sz w:val="28"/>
          <w:szCs w:val="28"/>
        </w:rPr>
        <w:t>1号市政府行政办公楼1466房间）。</w:t>
      </w:r>
    </w:p>
    <w:p w14:paraId="5C21AA2C" w14:textId="49DB267D"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t xml:space="preserve">联系人：赵 </w:t>
      </w:r>
      <w:proofErr w:type="gramStart"/>
      <w:r w:rsidRPr="00ED080D">
        <w:rPr>
          <w:rFonts w:ascii="仿宋_GB2312" w:eastAsia="仿宋_GB2312" w:hAnsi="微软雅黑" w:hint="eastAsia"/>
          <w:sz w:val="28"/>
          <w:szCs w:val="28"/>
        </w:rPr>
        <w:t>祥</w:t>
      </w:r>
      <w:proofErr w:type="gramEnd"/>
      <w:r w:rsidRPr="00ED080D">
        <w:rPr>
          <w:rFonts w:ascii="仿宋_GB2312" w:eastAsia="仿宋_GB2312" w:hAnsi="微软雅黑" w:hint="eastAsia"/>
          <w:sz w:val="28"/>
          <w:szCs w:val="28"/>
        </w:rPr>
        <w:t xml:space="preserve"> </w:t>
      </w:r>
      <w:r>
        <w:rPr>
          <w:rFonts w:ascii="仿宋_GB2312" w:eastAsia="仿宋_GB2312" w:hAnsi="微软雅黑" w:hint="eastAsia"/>
          <w:sz w:val="28"/>
          <w:szCs w:val="28"/>
        </w:rPr>
        <w:t xml:space="preserve"> </w:t>
      </w:r>
      <w:r>
        <w:rPr>
          <w:rFonts w:ascii="仿宋_GB2312" w:eastAsia="仿宋_GB2312" w:hAnsi="微软雅黑"/>
          <w:sz w:val="28"/>
          <w:szCs w:val="28"/>
        </w:rPr>
        <w:t xml:space="preserve"> </w:t>
      </w:r>
      <w:r w:rsidRPr="00ED080D">
        <w:rPr>
          <w:rFonts w:ascii="仿宋_GB2312" w:eastAsia="仿宋_GB2312" w:hAnsi="微软雅黑" w:hint="eastAsia"/>
          <w:sz w:val="28"/>
          <w:szCs w:val="28"/>
        </w:rPr>
        <w:t>联系电话：3699217</w:t>
      </w:r>
    </w:p>
    <w:p w14:paraId="128A4104" w14:textId="24E902FB" w:rsidR="00ED080D" w:rsidRPr="00ED080D" w:rsidRDefault="00ED080D" w:rsidP="00ED080D">
      <w:pPr>
        <w:pStyle w:val="a7"/>
        <w:spacing w:before="0" w:beforeAutospacing="0" w:after="0" w:afterAutospacing="0" w:line="360" w:lineRule="auto"/>
        <w:ind w:firstLine="560"/>
        <w:rPr>
          <w:rFonts w:ascii="仿宋_GB2312" w:eastAsia="仿宋_GB2312" w:hAnsi="微软雅黑" w:hint="eastAsia"/>
          <w:sz w:val="28"/>
          <w:szCs w:val="28"/>
        </w:rPr>
      </w:pPr>
      <w:r w:rsidRPr="00ED080D">
        <w:rPr>
          <w:rFonts w:ascii="仿宋_GB2312" w:eastAsia="仿宋_GB2312" w:hAnsi="微软雅黑" w:hint="eastAsia"/>
          <w:sz w:val="28"/>
          <w:szCs w:val="28"/>
        </w:rPr>
        <w:t>附件：1.2020年度新乡市政府决策研究招标课题指南</w:t>
      </w:r>
      <w:r w:rsidRPr="00ED080D">
        <w:rPr>
          <w:rFonts w:ascii="仿宋_GB2312" w:eastAsia="仿宋_GB2312" w:hAnsi="微软雅黑" w:hint="eastAsia"/>
          <w:sz w:val="28"/>
          <w:szCs w:val="28"/>
        </w:rPr>
        <w:t xml:space="preserve"> </w:t>
      </w:r>
    </w:p>
    <w:p w14:paraId="5CECE090" w14:textId="1A240C9C" w:rsidR="00ED080D" w:rsidRPr="00ED080D" w:rsidRDefault="00ED080D" w:rsidP="00ED080D">
      <w:pPr>
        <w:pStyle w:val="a7"/>
        <w:spacing w:before="0" w:beforeAutospacing="0" w:after="0" w:afterAutospacing="0" w:line="360" w:lineRule="auto"/>
        <w:ind w:firstLineChars="500" w:firstLine="1400"/>
        <w:rPr>
          <w:rFonts w:ascii="仿宋_GB2312" w:eastAsia="仿宋_GB2312" w:hAnsi="微软雅黑" w:hint="eastAsia"/>
          <w:sz w:val="28"/>
          <w:szCs w:val="28"/>
        </w:rPr>
      </w:pPr>
      <w:hyperlink r:id="rId7" w:history="1">
        <w:r w:rsidRPr="00ED080D">
          <w:rPr>
            <w:rStyle w:val="a8"/>
            <w:rFonts w:ascii="仿宋_GB2312" w:eastAsia="仿宋_GB2312" w:hAnsi="微软雅黑" w:hint="eastAsia"/>
            <w:color w:val="auto"/>
            <w:sz w:val="28"/>
            <w:szCs w:val="28"/>
            <w:u w:val="none"/>
          </w:rPr>
          <w:t>2.新乡市政府决策研究招标课题申请书</w:t>
        </w:r>
      </w:hyperlink>
    </w:p>
    <w:p w14:paraId="066FD14D" w14:textId="740483B3" w:rsidR="00ED080D" w:rsidRPr="00ED080D" w:rsidRDefault="00ED080D" w:rsidP="00ED080D">
      <w:pPr>
        <w:pStyle w:val="a7"/>
        <w:spacing w:before="0" w:beforeAutospacing="0" w:after="0" w:afterAutospacing="0" w:line="360" w:lineRule="auto"/>
        <w:ind w:firstLineChars="500" w:firstLine="1400"/>
        <w:rPr>
          <w:rFonts w:ascii="仿宋_GB2312" w:eastAsia="仿宋_GB2312" w:hAnsi="微软雅黑" w:hint="eastAsia"/>
          <w:sz w:val="28"/>
          <w:szCs w:val="28"/>
        </w:rPr>
      </w:pPr>
      <w:r w:rsidRPr="00ED080D">
        <w:rPr>
          <w:rFonts w:ascii="仿宋_GB2312" w:eastAsia="仿宋_GB2312" w:hAnsi="微软雅黑" w:hint="eastAsia"/>
          <w:sz w:val="28"/>
          <w:szCs w:val="28"/>
        </w:rPr>
        <w:t>3.申报信息表</w:t>
      </w:r>
    </w:p>
    <w:p w14:paraId="0ABD3A69" w14:textId="297CA0DC" w:rsidR="00ED080D" w:rsidRDefault="00ED080D" w:rsidP="00ED080D">
      <w:pPr>
        <w:pStyle w:val="a7"/>
        <w:spacing w:before="0" w:beforeAutospacing="0" w:after="0" w:afterAutospacing="0" w:line="360" w:lineRule="auto"/>
        <w:ind w:firstLineChars="500" w:firstLine="1400"/>
        <w:rPr>
          <w:rFonts w:ascii="仿宋_GB2312" w:eastAsia="仿宋_GB2312" w:hAnsi="微软雅黑"/>
          <w:sz w:val="28"/>
          <w:szCs w:val="28"/>
        </w:rPr>
      </w:pPr>
      <w:r w:rsidRPr="00ED080D">
        <w:rPr>
          <w:rFonts w:ascii="仿宋_GB2312" w:eastAsia="仿宋_GB2312" w:hAnsi="微软雅黑" w:hint="eastAsia"/>
          <w:sz w:val="28"/>
          <w:szCs w:val="28"/>
        </w:rPr>
        <w:t>4.新乡市政府决策研究招标课题汇总表</w:t>
      </w:r>
    </w:p>
    <w:p w14:paraId="2D33EBEB" w14:textId="3BEE619A" w:rsidR="00ED080D" w:rsidRDefault="00ED080D" w:rsidP="00ED080D">
      <w:pPr>
        <w:pStyle w:val="a7"/>
        <w:spacing w:before="0" w:beforeAutospacing="0" w:after="0" w:afterAutospacing="0" w:line="360" w:lineRule="auto"/>
        <w:ind w:firstLineChars="500" w:firstLine="1400"/>
        <w:rPr>
          <w:rFonts w:ascii="仿宋_GB2312" w:eastAsia="仿宋_GB2312" w:hAnsi="微软雅黑"/>
          <w:sz w:val="28"/>
          <w:szCs w:val="28"/>
        </w:rPr>
      </w:pPr>
    </w:p>
    <w:p w14:paraId="43231282" w14:textId="77777777" w:rsidR="00ED080D" w:rsidRPr="00ED080D" w:rsidRDefault="00ED080D" w:rsidP="00ED080D">
      <w:pPr>
        <w:pStyle w:val="a7"/>
        <w:spacing w:before="0" w:beforeAutospacing="0" w:after="0" w:afterAutospacing="0" w:line="360" w:lineRule="auto"/>
        <w:ind w:firstLineChars="500" w:firstLine="1400"/>
        <w:rPr>
          <w:rFonts w:ascii="仿宋_GB2312" w:eastAsia="仿宋_GB2312" w:hAnsi="微软雅黑" w:hint="eastAsia"/>
          <w:sz w:val="28"/>
          <w:szCs w:val="28"/>
        </w:rPr>
      </w:pPr>
    </w:p>
    <w:p w14:paraId="187693E8" w14:textId="2603C136" w:rsidR="00ED080D" w:rsidRPr="00ED080D" w:rsidRDefault="00ED080D" w:rsidP="00ED080D">
      <w:pPr>
        <w:pStyle w:val="a7"/>
        <w:spacing w:before="0" w:beforeAutospacing="0" w:after="0" w:afterAutospacing="0" w:line="360" w:lineRule="auto"/>
        <w:ind w:firstLine="560"/>
        <w:jc w:val="right"/>
        <w:rPr>
          <w:rFonts w:ascii="仿宋_GB2312" w:eastAsia="仿宋_GB2312" w:hAnsi="微软雅黑" w:hint="eastAsia"/>
          <w:sz w:val="28"/>
          <w:szCs w:val="28"/>
        </w:rPr>
      </w:pPr>
      <w:r w:rsidRPr="00ED080D">
        <w:rPr>
          <w:rFonts w:ascii="仿宋_GB2312" w:eastAsia="仿宋_GB2312" w:hAnsi="微软雅黑" w:hint="eastAsia"/>
          <w:sz w:val="28"/>
          <w:szCs w:val="28"/>
        </w:rPr>
        <w:t>2020年9月30日</w:t>
      </w:r>
    </w:p>
    <w:p w14:paraId="1B5BB8BC" w14:textId="3389DC98" w:rsidR="006D724A" w:rsidRDefault="006D724A" w:rsidP="006D724A">
      <w:pPr>
        <w:pStyle w:val="a7"/>
        <w:shd w:val="clear" w:color="auto" w:fill="FFFFFF"/>
        <w:spacing w:before="0" w:beforeAutospacing="0" w:after="0" w:afterAutospacing="0" w:line="432" w:lineRule="atLeast"/>
        <w:rPr>
          <w:rFonts w:ascii="微软雅黑" w:eastAsia="微软雅黑" w:hAnsi="微软雅黑"/>
          <w:color w:val="111111"/>
        </w:rPr>
      </w:pPr>
    </w:p>
    <w:p w14:paraId="415E672B" w14:textId="77777777" w:rsidR="00D35896" w:rsidRDefault="00D35896"/>
    <w:sectPr w:rsidR="00D358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AEC91" w14:textId="77777777" w:rsidR="00CD3FF2" w:rsidRDefault="00CD3FF2" w:rsidP="006D724A">
      <w:r>
        <w:separator/>
      </w:r>
    </w:p>
  </w:endnote>
  <w:endnote w:type="continuationSeparator" w:id="0">
    <w:p w14:paraId="1B9E5DE0" w14:textId="77777777" w:rsidR="00CD3FF2" w:rsidRDefault="00CD3FF2" w:rsidP="006D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2089A" w14:textId="77777777" w:rsidR="00CD3FF2" w:rsidRDefault="00CD3FF2" w:rsidP="006D724A">
      <w:r>
        <w:separator/>
      </w:r>
    </w:p>
  </w:footnote>
  <w:footnote w:type="continuationSeparator" w:id="0">
    <w:p w14:paraId="1D5C4132" w14:textId="77777777" w:rsidR="00CD3FF2" w:rsidRDefault="00CD3FF2" w:rsidP="006D7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88"/>
    <w:rsid w:val="00020F32"/>
    <w:rsid w:val="000F368B"/>
    <w:rsid w:val="006D724A"/>
    <w:rsid w:val="0078791C"/>
    <w:rsid w:val="008E56D1"/>
    <w:rsid w:val="00A82D88"/>
    <w:rsid w:val="00CD3FF2"/>
    <w:rsid w:val="00D35896"/>
    <w:rsid w:val="00ED080D"/>
    <w:rsid w:val="00F65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7BA90"/>
  <w15:chartTrackingRefBased/>
  <w15:docId w15:val="{78D2AC79-0912-4665-8850-9E7BDD37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8791C"/>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2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724A"/>
    <w:rPr>
      <w:sz w:val="18"/>
      <w:szCs w:val="18"/>
    </w:rPr>
  </w:style>
  <w:style w:type="paragraph" w:styleId="a5">
    <w:name w:val="footer"/>
    <w:basedOn w:val="a"/>
    <w:link w:val="a6"/>
    <w:uiPriority w:val="99"/>
    <w:unhideWhenUsed/>
    <w:rsid w:val="006D724A"/>
    <w:pPr>
      <w:tabs>
        <w:tab w:val="center" w:pos="4153"/>
        <w:tab w:val="right" w:pos="8306"/>
      </w:tabs>
      <w:snapToGrid w:val="0"/>
      <w:jc w:val="left"/>
    </w:pPr>
    <w:rPr>
      <w:sz w:val="18"/>
      <w:szCs w:val="18"/>
    </w:rPr>
  </w:style>
  <w:style w:type="character" w:customStyle="1" w:styleId="a6">
    <w:name w:val="页脚 字符"/>
    <w:basedOn w:val="a0"/>
    <w:link w:val="a5"/>
    <w:uiPriority w:val="99"/>
    <w:rsid w:val="006D724A"/>
    <w:rPr>
      <w:sz w:val="18"/>
      <w:szCs w:val="18"/>
    </w:rPr>
  </w:style>
  <w:style w:type="paragraph" w:styleId="a7">
    <w:name w:val="Normal (Web)"/>
    <w:basedOn w:val="a"/>
    <w:uiPriority w:val="99"/>
    <w:unhideWhenUsed/>
    <w:rsid w:val="006D724A"/>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6D724A"/>
    <w:rPr>
      <w:color w:val="0000FF"/>
      <w:u w:val="single"/>
    </w:rPr>
  </w:style>
  <w:style w:type="character" w:styleId="a9">
    <w:name w:val="Unresolved Mention"/>
    <w:basedOn w:val="a0"/>
    <w:uiPriority w:val="99"/>
    <w:semiHidden/>
    <w:unhideWhenUsed/>
    <w:rsid w:val="0078791C"/>
    <w:rPr>
      <w:color w:val="605E5C"/>
      <w:shd w:val="clear" w:color="auto" w:fill="E1DFDD"/>
    </w:rPr>
  </w:style>
  <w:style w:type="character" w:customStyle="1" w:styleId="10">
    <w:name w:val="标题 1 字符"/>
    <w:basedOn w:val="a0"/>
    <w:link w:val="1"/>
    <w:uiPriority w:val="9"/>
    <w:rsid w:val="0078791C"/>
    <w:rPr>
      <w:b/>
      <w:bCs/>
      <w:kern w:val="44"/>
      <w:sz w:val="44"/>
      <w:szCs w:val="44"/>
    </w:rPr>
  </w:style>
  <w:style w:type="character" w:customStyle="1" w:styleId="apple-converted-space">
    <w:name w:val="apple-converted-space"/>
    <w:basedOn w:val="a0"/>
    <w:rsid w:val="00ED0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836325">
      <w:bodyDiv w:val="1"/>
      <w:marLeft w:val="0"/>
      <w:marRight w:val="0"/>
      <w:marTop w:val="0"/>
      <w:marBottom w:val="0"/>
      <w:divBdr>
        <w:top w:val="none" w:sz="0" w:space="0" w:color="auto"/>
        <w:left w:val="none" w:sz="0" w:space="0" w:color="auto"/>
        <w:bottom w:val="none" w:sz="0" w:space="0" w:color="auto"/>
        <w:right w:val="none" w:sz="0" w:space="0" w:color="auto"/>
      </w:divBdr>
    </w:div>
    <w:div w:id="1457024858">
      <w:bodyDiv w:val="1"/>
      <w:marLeft w:val="0"/>
      <w:marRight w:val="0"/>
      <w:marTop w:val="0"/>
      <w:marBottom w:val="0"/>
      <w:divBdr>
        <w:top w:val="none" w:sz="0" w:space="0" w:color="auto"/>
        <w:left w:val="none" w:sz="0" w:space="0" w:color="auto"/>
        <w:bottom w:val="none" w:sz="0" w:space="0" w:color="auto"/>
        <w:right w:val="none" w:sz="0" w:space="0" w:color="auto"/>
      </w:divBdr>
    </w:div>
    <w:div w:id="1898465835">
      <w:bodyDiv w:val="1"/>
      <w:marLeft w:val="0"/>
      <w:marRight w:val="0"/>
      <w:marTop w:val="0"/>
      <w:marBottom w:val="0"/>
      <w:divBdr>
        <w:top w:val="none" w:sz="0" w:space="0" w:color="auto"/>
        <w:left w:val="none" w:sz="0" w:space="0" w:color="auto"/>
        <w:bottom w:val="none" w:sz="0" w:space="0" w:color="auto"/>
        <w:right w:val="none" w:sz="0" w:space="0" w:color="auto"/>
      </w:divBdr>
    </w:div>
    <w:div w:id="198562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ndnr.com/hndrc/file/zbkt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swzys@126.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先生</dc:creator>
  <cp:keywords/>
  <dc:description/>
  <cp:lastModifiedBy>王 先生</cp:lastModifiedBy>
  <cp:revision>2</cp:revision>
  <dcterms:created xsi:type="dcterms:W3CDTF">2020-10-11T04:06:00Z</dcterms:created>
  <dcterms:modified xsi:type="dcterms:W3CDTF">2020-10-11T04:06:00Z</dcterms:modified>
</cp:coreProperties>
</file>